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SMS -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Short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Message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система передачи текстовых сообщений по сетям NMT. Аппараты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Nokia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450 (THF-9), 550, 640 и 650 поддерживают данную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фичу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Фича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реализована следующим образом: В телефоне есть модем. При отправке сообщения телефон звонит по номеру указанному как "Номер SMS-центра" и своим модемом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коннектится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модемом SMS-центра, после чего следует обмен данными по основному (голосовому) каналу - телефон отправляет сообщения помеченные для отправки и забирает сообщения от SMS-центра если там есть сообщения для этого телефона.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Выяснено это было в ходе следующего эксперимента: В качестве номера SMS-центра я прописал свой домашний телефон. Набрав сообщение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 ох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неудобно же это! ) я попросил телефон отослать его. Телефон спрашивает адрес назначения в формате зависящем от выбранного типа сообщения - для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Эл.почты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это e-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для Пейджинга это номер пейджера, а для Текста и Факса - телефонный номер. Через несколько секунд домашний телефон зазвонил и подняв трубку я услышал характерный писк - телефон требовал коннекта. Засунув телефон в алюминиевую кастрюлю убедился, что пищит сам телефон, а не аппаратура МСС - звук стал тише и появились помехи. Следующим шагом было подключение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Sound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Blaster'a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 выходной обмотке разделительного трансформатора модема и запись этого писка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wav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последующих разбирательств.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DMS (Data Mobile Station)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модема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1200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FFSK(MSK)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модуляцию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подробно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 xml:space="preserve"> MSK -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например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 xml:space="preserve"> PDF</w:t>
      </w:r>
      <w:hyperlink r:id="rId5" w:history="1">
        <w:r>
          <w:rPr>
            <w:rStyle w:val="a4"/>
            <w:i/>
            <w:iCs/>
            <w:sz w:val="20"/>
            <w:szCs w:val="20"/>
            <w:lang w:val="en-US"/>
          </w:rPr>
          <w:t> Minimum Shift Keying and its Application to Wireless Data Transmission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 xml:space="preserve"> -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очень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подробно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понятно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 xml:space="preserve"> MSK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модуляции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ru-RU"/>
        </w:rPr>
        <w:t> </w:t>
      </w:r>
      <w:hyperlink r:id="rId6" w:history="1">
        <w:r>
          <w:rPr>
            <w:rStyle w:val="a4"/>
            <w:i/>
            <w:iCs/>
            <w:sz w:val="20"/>
            <w:szCs w:val="20"/>
            <w:lang w:val="en-US"/>
          </w:rPr>
          <w:t>MX-</w:t>
        </w:r>
        <w:proofErr w:type="spellStart"/>
        <w:r>
          <w:rPr>
            <w:rStyle w:val="a4"/>
            <w:i/>
            <w:iCs/>
            <w:sz w:val="20"/>
            <w:szCs w:val="20"/>
            <w:lang w:val="en-US"/>
          </w:rPr>
          <w:t>COM,Inc</w:t>
        </w:r>
        <w:proofErr w:type="spellEnd"/>
        <w:r>
          <w:rPr>
            <w:rStyle w:val="a4"/>
            <w:i/>
            <w:iCs/>
            <w:sz w:val="20"/>
            <w:szCs w:val="20"/>
            <w:lang w:val="en-US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Данные передаются кадрами. Каждый кадр состоит из синхронизирующей последовательности (15 бит - 101010...), синхрослова,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означаюшего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начало кадра (11 бит - 00101000111), метки, содержащей информацию о кадре, 8 7-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битных слов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данных перемежающихся битами 11 для отличия от синхрослова и контрольной суммы. Весь кадр данных выглядит так: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101010101010101 00101000111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dsppnnn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xxxxxxx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...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... 11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xxxxxxx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ccccccc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ccccccc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cc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dsppnnn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метка в которой</w:t>
      </w:r>
    </w:p>
    <w:tbl>
      <w:tblPr>
        <w:tblW w:w="0" w:type="auto"/>
        <w:tblCellSpacing w:w="22" w:type="dxa"/>
        <w:tblLook w:val="04A0" w:firstRow="1" w:lastRow="0" w:firstColumn="1" w:lastColumn="0" w:noHBand="0" w:noVBand="1"/>
      </w:tblPr>
      <w:tblGrid>
        <w:gridCol w:w="497"/>
        <w:gridCol w:w="9709"/>
      </w:tblGrid>
      <w:tr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бит направления, определяется вызывающей стороной, принимающая сторона должна выдавать инверсное значение.</w:t>
            </w:r>
          </w:p>
        </w:tc>
      </w:tr>
      <w:tr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 кадра - служебный (CT) = 0 / данные (DT) = 1</w:t>
            </w:r>
          </w:p>
        </w:tc>
      </w:tr>
      <w:tr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префикс кадра данных = 11</w:t>
            </w:r>
          </w:p>
        </w:tc>
      </w:tr>
      <w:tr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nnn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порядковый номер кадра (= 000...111)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данные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ссссссс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Контрольная сумма, 16 бит, вычисляется для всех 63 информационных бит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полиноминалу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x16+x12+x5+1 обычным образом - в конец 63 бит добавляется 16 нулей и всё это число делится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полиноминал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модулю 2.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ответ на принятый кадр необходимо выслать подтверждение готовности (RR -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Ready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Recieve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или неготовности (NR -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Ready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 приёму следующего кадра.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101010101010101 00101000111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dsppnnn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dsppnnn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cc</w:t>
      </w:r>
      <w:proofErr w:type="spellEnd"/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00101000111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dsppnnn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dsppnnn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cc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dsppnnn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метка в которой:</w:t>
      </w:r>
    </w:p>
    <w:tbl>
      <w:tblPr>
        <w:tblW w:w="0" w:type="auto"/>
        <w:tblCellSpacing w:w="22" w:type="dxa"/>
        <w:tblLook w:val="04A0" w:firstRow="1" w:lastRow="0" w:firstColumn="1" w:lastColumn="0" w:noHBand="0" w:noVBand="1"/>
      </w:tblPr>
      <w:tblGrid>
        <w:gridCol w:w="497"/>
        <w:gridCol w:w="9709"/>
      </w:tblGrid>
      <w:tr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бит направления</w:t>
            </w:r>
          </w:p>
        </w:tc>
      </w:tr>
      <w:tr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резерв, = 1 если не используется, для ответов на служебный кадр 'RAND'(см. ниже) 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negative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0 -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responce</w:t>
            </w:r>
            <w:proofErr w:type="spellEnd"/>
          </w:p>
        </w:tc>
      </w:tr>
      <w:tr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префикс, = 01 для RR, = 10 для NR</w:t>
            </w:r>
          </w:p>
        </w:tc>
      </w:tr>
      <w:tr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nnn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порядковый номер кадра (= 000...111) который может (RR) или не может (NR) быть принят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Контрольная сумма - если число бит в метке нечётно - то 1, иначе 0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Допускается передавать последовательность из 4 разных кадров (с номерами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n...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n+3) если есть данные для передачи, и подтверждать (RR(n+4)) только приём последнего. После получения подтверждения RR(n) передача должна продолжаться с кадра DT(n). Если кадры данных передаются непрерывно друг за другом, то 15 бит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синхонизирующей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последовательности передаются только перед первым кадром.15 бит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синхонизирующей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последовательности передаются всегда, при передаче RR/NR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Протокол дуплексный, т.е. данные могут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передаватся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обоих направлениях одновременно.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Служебные кадры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которые нас интересуют в свете приёма SMS:</w:t>
      </w:r>
    </w:p>
    <w:tbl>
      <w:tblPr>
        <w:tblW w:w="0" w:type="auto"/>
        <w:tblCellSpacing w:w="22" w:type="dxa"/>
        <w:tblLook w:val="04A0" w:firstRow="1" w:lastRow="0" w:firstColumn="1" w:lastColumn="0" w:noHBand="0" w:noVBand="1"/>
      </w:tblPr>
      <w:tblGrid>
        <w:gridCol w:w="1655"/>
        <w:gridCol w:w="8551"/>
      </w:tblGrid>
      <w:tr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RAND: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'R' A1' A1 A2' A2 A3' A3 7/8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- 24-битное случайное число, где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 - (x00000) - старшие биты 8-разрядных чисел R1,R2,R3, а 7/8 - символ '7' или '8' определяющий формат передачи данных</w:t>
            </w:r>
          </w:p>
        </w:tc>
      </w:tr>
      <w:tr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'I' I1 I2 I3 I4 I5 I6 I7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идентификатор, телефон шлёт номер состоящий из цифры 4 и 6-ти последних цифр номера из ячейки EEPROM телефона, где хранится "SMS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own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"собственный номер для SMS"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выбран 8-разрядный формат передачи, то данные в кадре кодируются так: первое 7-ми битное слово содержит старшие разряды 7 байт данных. Остальные 7 7-ми битных слов содержат младшие 7 разрядов.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начале коннекта телефон последовательно передаёт ID и RAND, для инициализации передачи сообщения необходимо подтвердить приём ID и RAND (RR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negative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responce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отказаться от шифрования), и выслать свой RAND (хоть 000) с 7/8 = '8'. Далее телефон начнёт передавать кадры с данными - (SMS-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SUBMIT,RP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+TP) их надо просто подтверждать. После приёма всего пакета следует подтвердить его приём пакетом SMS-SUBMIT-REPORT, но это уже: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SMS протокол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Читайте внимательно перевод </w:t>
      </w:r>
      <w:hyperlink r:id="rId7" w:history="1">
        <w:r>
          <w:rPr>
            <w:rStyle w:val="a4"/>
          </w:rPr>
          <w:t xml:space="preserve">NMT </w:t>
        </w:r>
        <w:proofErr w:type="spellStart"/>
        <w:r>
          <w:rPr>
            <w:rStyle w:val="a4"/>
          </w:rPr>
          <w:t>Doc</w:t>
        </w:r>
        <w:proofErr w:type="spellEnd"/>
        <w:r>
          <w:rPr>
            <w:rStyle w:val="a4"/>
          </w:rPr>
          <w:t xml:space="preserve"> 450-3 </w:t>
        </w:r>
        <w:proofErr w:type="spellStart"/>
        <w:r>
          <w:rPr>
            <w:rStyle w:val="a4"/>
          </w:rPr>
          <w:t>and</w:t>
        </w:r>
        <w:proofErr w:type="spellEnd"/>
        <w:r>
          <w:rPr>
            <w:rStyle w:val="a4"/>
          </w:rPr>
          <w:t xml:space="preserve"> NMT </w:t>
        </w:r>
        <w:proofErr w:type="spellStart"/>
        <w:r>
          <w:rPr>
            <w:rStyle w:val="a4"/>
          </w:rPr>
          <w:t>Doc</w:t>
        </w:r>
        <w:proofErr w:type="spellEnd"/>
        <w:r>
          <w:rPr>
            <w:rStyle w:val="a4"/>
          </w:rPr>
          <w:t xml:space="preserve"> 900-3, 1998-04-03 ANNEX 24 v 8.0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всё поймёте :).</w:t>
      </w:r>
    </w:p>
    <w:p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перевод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NMT Doc.450-3 and NMT Doc.900-3, 1998-04-03 ANNEX 24 v 8.0</w:t>
      </w:r>
    </w:p>
    <w:p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" w:name="1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 Передача коротких сообщений (SMS) в НМТ.</w:t>
      </w:r>
      <w:bookmarkEnd w:id="1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Передача SMS основана на DMS протоколе описанном в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NMT Doc.450-3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and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 Doc.900-3, 1997-01-31 ANNEX 21.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Структура пакетов SMS в NMT аналогична структуре пакетов SMS в GSM. Обмен SMS пакетами происходит между мобильной станцией (MS) и SMS-центром (SMSC). Когда одна MS посылает сообщение другой MS, она совершает звонок на "домашний" SMSC MS-получателя, т.е. на SMSC, где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зарегестрирован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получатель.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1_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 Установление и разрыв соединения.</w:t>
      </w:r>
      <w:bookmarkEnd w:id="2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Мобильная станция считается готовой к приёму сообщения (SMS DELIVER), если SMSC установил соединение с MS или, если MS установила соединение (автоматически или вручную) c SMSC. В последнем случае, MS должна получить информацию (в кадре 5C перед разъединяющей посылкой) от MTX об ожидающих сообщениях, либо пользователь должен вручную установить соединение с SMSC для приёма сообщений.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Соединение для передачи SMS (SMS DELIVER) от SMSC к MS устанавливается с использованием автоответа согласно модифицированной процедуре вызова MTX-MS как описано в параграфе 4.4.1.14 NMT Doc.900-1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Doc.450-1. В этом случае разговорный тракт MS остаётся закрытым. Если MS, в течении 10 секунд, не получила ни одного DMS-кадра, она разрывает соединение. Если MTX не поддерживает процедуру автоответа, используется обычная процедура вызова MTX-MS (4.4.1.2.1). В этом случае, пользователь устанавливает соединение вручную, также, как при приёме обычного голосового входящего звонка. Разговорный тракт MS остаётся открытым до тех пор, пока не появится FFSK модуляция (DMS) от SMSC к MS. После обмена SMS пакетами, MS остаётся в обычном состоянии разговора, пока соединение не будет разорвано вызывающей стороной или пользователем.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При отправке сообщения от MS (SMS SUBMIT) или при установлении соединения с SMSC для получения ожидающих сообщений (SMS DELIVER), соединение устанавливается с использованием обычных процедур вызова MS-MTX (4.4.1.1). Разговорный тракт может оставаться закрытым. Пользователь должен иметь возможность менять телефонный номер SMSC.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Пакеты SMS передаются и принимаются как DMS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когда MS находится в состоянии разговора (Разговорный тракт может быть как закрытым, так и открытым).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При нормальных условиях, соединение разрывает вызывающая сторона. Если MS установила SMS соединение, но не получила ответа (RR/NR) на передаваемые DMS-кадры в течении 10 секунд после начала передачи DMS-кадров, она должна разорвать соединение. Если DMS соединение установлено, но в течении 20 секунд не получен ответ на посланный SMS пакет, то MS должна разорвать соединение. В случае успешного обмена, устройство пославшее последний SMS пакет должно разорвать соединение (например, MS при звонке на SMSC для приёма ожидающих сообщений) Устройство должно подождать не менее 5 секунд перед тем, как разорвать соединение, чтобы последнее подтверждение гарантированно достигло SMSC (например, при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буферизации канала данных), или ждать пока все DMS-кадры подтверждения (RR) будут приняты (если информация об этом доступна).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3" w:name="1_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 DMS протокол и SMS</w:t>
      </w:r>
      <w:bookmarkEnd w:id="3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При SMS звонках от MS к SMSC, SMS пакеты передаются как DMS данные сразу после установления соединения (по голосовому каналу) с SMSC. В SMS звонках к MS, и во время состояния разговора MS, SMS сообщения и обычные DMS данные различаются мобильной станцией по SMS заголовку перед каждым SMS пакетом.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Рекомендуется чтобы MS с возможностью приёма SMS отображала любые DMS данные не являющиеся SMS так, как они приняты (просто символами) во время соединения, и могла передавать DMS данные вводимые с клавиатуры MS. Для этого должен использоваться 8-битный DMS формат (как и для SMS).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DMS соединение по голосовому каналу между SC (сервис-центром с DMS модемом) и MS устанавливается обычной инициализирующей последовательностью управляющих DMS кадров (CT(N)) ID и RAND. Холостой кадр IDLE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CT(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0) должен использоваться вызывающим устройством для проверки наличия соединения между устройствами. Устройство готовое к приёму данных должно подтвердить приём первого управляющего кадра кадром RR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Ready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Receive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После этого, оба устройства считаются установившими соединение и обмен может продолжаться.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Положительный ответ MS на принятый кадр RAND означает, что 8-битный формат принят и возможно использование кодирования, как описано в ANNEX 21. Однако SC или MS может выбрать передачу SMS данных без кодирования (но используя 8-битный формат), передав отрицательный ответ на RAND.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Примеры начальных процедур DMS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Шифрование включается и в MS и в SC: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7"/>
        <w:gridCol w:w="1639"/>
        <w:gridCol w:w="1639"/>
        <w:gridCol w:w="1570"/>
      </w:tblGrid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IDLE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DATA+MASK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DT(4)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DT(5)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случае могут использоваться оба формата, 7-ми и 8-битный. Данный пример может быт применён к SMS выбором 8-битного формата (параметр внутри RAND).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2: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Шифрование не используется, SC запрашивает шифрование, но MS отказывает: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2601"/>
        <w:gridCol w:w="2616"/>
      </w:tblGrid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MS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IDLE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RR(1)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RR(2)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RR(3)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RR(3)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DT(4)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RR(4)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DT(5)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RR(5)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Этот случай неприменим для SMS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потому что в результате всегда используется 7-битный формат.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Исключения для MS с функцией SMS: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Для того, чтобы была возможность использовать 8-битный формат во всех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случаях(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исходящий или входящий вызов, с шифрованием или без него), MS (DMS) с функцией SMS всегда должна передавать RAND при инициализации передачи данных или SMS, даже при отказе от шифрования. С другой стороны, перед тем, как передать какие-нибудь кадры данных (DT) она должна дождаться RAND или хотя бы один кадр данных (DT). К тому же, чтобы исключить 7-битный режим, отвечающая MS (бит направления = 1), работая в 8-битном режиме без шифрования, не должна передавать ни одного кадра RR/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RRp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того, как будет получен ответ (RR/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RRp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на переданный RAND. Режим (7/8 бит) выбирается соответственно параметру в обмениваемых RAND, согласно ANNEX 21. Если RAND не получен до кадров данных (DT), используется 7-битный режим, но он не применим для SMS.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" w:name="1_2_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1.2.1 SMS без шифрования</w:t>
      </w:r>
      <w:bookmarkEnd w:id="4"/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5" w:name="1_2_1_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1.2.1.1 Сообщения к MS [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Mobile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Terminated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SMS] (MT-SMS) без шифрования</w:t>
      </w:r>
      <w:bookmarkEnd w:id="5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SC начинает передачу данных посылая запрос на шифрование, который отвергается MS. После этого SC начинает передачу нешифрованных данных: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2175"/>
        <w:gridCol w:w="1832"/>
        <w:gridCol w:w="2079"/>
      </w:tblGrid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IDLE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IDLE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RR(4)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DT(4)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RR(5)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MS должна извлечь из полученных данных (DT) тип и длину (см 2.2) отправленного пакета для дальнейших действий.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 случае, если MS неспособна принять послание (переполнена память, или другая неприятность) передача прерывается посылкой к SC кадров NR(N) и NACK (см </w:t>
      </w:r>
      <w:hyperlink r:id="rId9" w:anchor="2_2_2_2" w:history="1"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2.2.2.2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 кадрах DT(N),DT(N+1).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563"/>
        <w:gridCol w:w="5044"/>
      </w:tblGrid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SC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DT(N)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RR(N)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DT(N+1)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NR(N+1)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переполнилась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DT(N)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посылает NACK (данные)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DT(N+1)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SMS-DELIVER передано полностью (все RR получены), SMS соединение разрывается.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6" w:name="1_2_1_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1.2.1.2 Сообщения от MS [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Mobile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Originated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SMS] (MO-SMS) без шифрования</w:t>
      </w:r>
      <w:bookmarkEnd w:id="6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MS начинает передачу данных запросив шифрование, что подтверждается SC посылкой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RRp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(или RR если SC не использует шифрование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(этот вариант, для простоты, и реализован в </w:t>
      </w:r>
      <w:hyperlink r:id="rId10" w:history="1">
        <w:r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 xml:space="preserve">эмуляторе DMS-модема для </w:t>
        </w:r>
        <w:proofErr w:type="spellStart"/>
        <w:r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Линукса</w:t>
        </w:r>
        <w:proofErr w:type="spellEnd"/>
      </w:hyperlink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Stanson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). 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RRp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(или RR) SC посылает RAND, но MS не использует шифрование и ответит кадром RR. Затем MS начинает передачу SMS-SUBMIT.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295"/>
        <w:gridCol w:w="1093"/>
        <w:gridCol w:w="4532"/>
      </w:tblGrid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IDLE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IDLE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 не хочет шифрования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 случае, если получатель указан неверно, или при другой ошибке передача прерывается посылкой к MS кадров NR(N) и NACK в кадрах DT(N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),DT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(N+1).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933"/>
        <w:gridCol w:w="4257"/>
      </w:tblGrid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RR(N)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DT(N)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NR(N+1)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DT(N+1)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Случилась ошибка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DT(N)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SС посылает NACK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DT(N+1)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RR(N+1)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SMS-SUBMIT передано полностью (все RR получены), SMS соединение разрывается.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7" w:name="1_2_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1.2.2 SMS c шифрованием</w:t>
      </w:r>
      <w:bookmarkEnd w:id="7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Если шифрование подтверждено обоими устройствами, то входящие и исходящие SMS соединения происходят аналогично SMS без шифрования.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Шифрование SMS основано на шифровании DMS протокола описанном в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NMT Doc.450-3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and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 Doc.900-3, 1997-01-31 ANNEX 21.</w:t>
        </w:r>
      </w:hyperlink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1573"/>
        <w:gridCol w:w="1573"/>
        <w:gridCol w:w="1836"/>
      </w:tblGrid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IDLE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IDLE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RANDA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RANDA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CT(2)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RANDB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DATA+MASK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DT(3)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CT(0)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RANDB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DT(4)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DT(5)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8" w:name="1_3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 Обработка ключей шифрования DMS и нумерация SMSC</w:t>
      </w:r>
      <w:bookmarkEnd w:id="8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Должна быть возможность установки, предпочтительно пользователем, значения и активации / деактивации ключа шифрования DMS (8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hex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символов). Это общий ключ для входящих и исходящих SMS проходящих через домашний SMSC этой MS. Не должно быть возможности прочитать (увидеть) значение ключа после его задания. В MS с возможностью SMS, ключ шифрования всегда вводится пользователем как десятичное число 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ключ 10F753D2 представляется и вводится как 284644306). Значение "0" соответствует отсутствию шифрования, а значение "*" (звёздочка) активирует режим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key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OFF", который описан ниже.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При отправке SMS на MS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зарегестрированную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другом SMSC, в MS-отправителе должна быть возможность выбрать телефонный номер SMSC MS-получателя, ключ шифрования DMS (индивидуальный, или по умолчанию) для этого SMSC и телефонный номер MS-получателя. Также, должна быть возможность отключить шифрование для звонков на SMSC, отличные от домашнего MS-отправителя (это должно быть основной установкой, если не введён ключ шифрования).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Ключ шифрования для доступа к SMSC может быть предоставлен для каждой MS в отдельности. Ключ,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и телефонный номер SMSC предоставляется оператором SMSC. Ключ может быть уникальным для каждой MS (режим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key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ON" в MS).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Также возможно использовать ключи шифрования DMS по умолчанию (по B-номеру), если оператор SMSC не желает управлять ключами. В этом случае, ключ в MS должен быть деактивирован (режим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key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OFF" в MS), но шифрование включено.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DMS-модемы для телефонных линий SMS-центра, должны быть способны управлять режимом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key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OFF" самостоятельно. В режиме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key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ON" SMSC должен передавать модему ключ шифрования вместе с командой набора номера. DMS-модем для телефонных линий всегда должен быть способен управлять шифрованием для входящих звонков.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Если MS совершает звонок на SMSC (отличный от домашнего SMSC), который использует индивидуальные ключи (режим "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key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ON"), но для которого эта MS не имеет ключа, она должна быть способна передать SMS без шифрования. В этом случае, сообщение остаётся незашифрованным на пути от MS к ближайшей базовой станции. Однако, домашний SMSC MS-получателя всё же может использовать шифрование для передачи сообщения получателю.</w:t>
      </w:r>
    </w:p>
    <w:p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9" w:name="2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2 SMS протоколы и их архитектура.</w:t>
      </w:r>
      <w:bookmarkEnd w:id="9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Вся передача происходит согласно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Relay-Layer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протоколу (протокол эстафетного уровня). Уровни передачи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transmission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layers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должны работать соответственно GSM 03.40 (SM-TL) и GSM 04.11 (SM-RL), за исключением звена SC &lt;-&gt; MS описанного ниже.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0" w:name="2_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 Особенности элементов протокола.</w:t>
      </w:r>
      <w:bookmarkEnd w:id="10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Физически, по радиоканалу, данные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передаются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используя 8-битный режим DMS. В направлении от SMSC к MS, перед каждым SMS-пакетом (SM-RL + SM-TL) передаётся SMS-заголовок для разделения обычных DMS данных и элементов SMS протокола. Заголовок содержит не менее 8-ми символов: 01h 18h 53h 4Dh 53h 48h 18h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XXh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XXh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02h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XXh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резервные байты для информации, любое количество любых символов, кроме 02h). При обнаружении начала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входяших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DMS данных, MS должна проверить первые 7 символов этого заголовка, а затем ждать появления символа 02h (что означает конец SMS-заголовка). Появление SMS-заголовка во время непрерывного приёма DMS данных не должно переводить MS в режим приёма SMS. В направлении от MS к SMSC никаких заголовков не используется. См также параграф 2.5.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1" w:name="2_1_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2.1.1 Порядок передачи октетов и бит.</w:t>
      </w:r>
      <w:bookmarkEnd w:id="11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В SMS-пакетах, октеты передаются согласно их нумерации: октет с меньшим номером передаётся первым. Биты в октетах также передаются согласно нумерации: бит с наибольшим номером передаётся первым.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 порядка октетов и бит (SMS-SUBMIT пакет):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Октеты 1 и 2 содержат 8-битные данные. Октеты 3 и 4 содержат два 7-битных символа представленных числами: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символ1 = с7 с6 с5 с4 с3 с2 с1, символ2 = d7 d6 d5 d4 d3 d2 d1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 = неиспользуемый бит (обычно 0)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октета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   a7 a6 a5 a4 a3 a2 a1 a0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   b7 b6 b5 b4 b3 b2 b1 b0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x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6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4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2" w:name="2_1_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2.1.2 Представление цифровых и алфавитно-цифровых данных.</w:t>
      </w:r>
      <w:bookmarkEnd w:id="12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Для параметров в TPDU существует четыре способа представления данных: целое число, октет,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полуоктет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алфавитно-цифровое.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3" w:name="2_1_2_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2.1.2.1 Целые числа.</w:t>
      </w:r>
      <w:bookmarkEnd w:id="13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;  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Относительно октетов: Октет с наименьшим номером содержат наиболее значимые биты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most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significant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bits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MSB).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2) Внутри октета: Биты с наибольшим номером содержат наиболее значимые биты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most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significant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bits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MSB).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 Ниже дан пример представления октетов и бит и порядка передачи целочисленного поля данных. 2 правых бита 5-го октета, октеты 6 и 7 целиком и 3 левых бита 8-го октета представляют собой целое число.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a)                 номер бита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номер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октета   7   6   5   4   3   2   1   0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5                             5b1 5b0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6     6b7 6b6 6b5 6b4 6b3 6b2 6b1 6b0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7     7b7 7b6 7b5 7b4 7b3 7b2 7b1 7b0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8     8b7 8b6 8b5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5b1 5b0 6b7 6b6 .... 6b1 6b0 7b7 7b6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.....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7b1 7b0 8b7 8b6 8b5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c) |----------*----------|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5b7 5b6 5b5 5b4 5b3 5b2 5b1 5b0 6b7 6b6 6b5 6b4 6b3 6b2 6b1 6b0 &gt;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               |--------*--------|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7b7 7b6 7b5 7b4 7b3 7b2 7b1 7b0 8b7 8b6 8b5 8b4 8b3 8b2 8b1 8b0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*) Биты не представляющие целое число.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21 бит в SMS a) будут представлять целое число b) и будут переданы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показанном на c)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4" w:name="2_1_2_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2.1.2.2 Октеты.</w:t>
      </w:r>
      <w:bookmarkEnd w:id="14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Согласно GSM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Rec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03.40 9.1.2.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2 .</w:t>
      </w:r>
      <w:proofErr w:type="gramEnd"/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5" w:name="2_1_2_3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2.1.2.3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Полуоктеты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bookmarkEnd w:id="15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Согласно GSM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Rec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03.40 9.1.2.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3 .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NMT SMS,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полуоктет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представляющий нуль (в номере MS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TimeStamp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это двоичное 1010. Символы *, # и + кодируются как 1011, 1100 и 1101 в полях адреса.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6" w:name="2_1_2_4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2.1.2.4 Алфавитно-цифровые данные.</w:t>
      </w:r>
      <w:bookmarkEnd w:id="16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Поле содержащее алфавитно-цифровые данные состоит из 7-битных символов алфавита определённого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Annex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GSM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Rec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3.40. Дополнительно определены NMT-специфичные наборы символов, для представления символов национальных алфавитов (см. также параграф </w:t>
      </w:r>
      <w:hyperlink r:id="rId12" w:anchor="2_2_3_10" w:history="1"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2.2.3.10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 В </w:t>
      </w:r>
      <w:hyperlink r:id="rId13" w:anchor="4" w:history="1"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главе 4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описаны наборы символов NMT и минимальные требования для их поддержки.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7" w:name="2_1_2_5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2.1.2.5 Поля адреса.</w:t>
      </w:r>
      <w:bookmarkEnd w:id="17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Каждое поле адреса SM-TL состоит из следующих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суб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-полей: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Address-Length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(длина адреса) размером в один октет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Type-of-Address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(тип адреса) размером в один октет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Address-Value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(значение адреса) переменной длины, как показано ниже</w:t>
      </w:r>
    </w:p>
    <w:tbl>
      <w:tblPr>
        <w:tblW w:w="4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358"/>
        <w:gridCol w:w="356"/>
        <w:gridCol w:w="356"/>
        <w:gridCol w:w="356"/>
        <w:gridCol w:w="356"/>
        <w:gridCol w:w="356"/>
        <w:gridCol w:w="356"/>
        <w:gridCol w:w="356"/>
        <w:gridCol w:w="3667"/>
      </w:tblGrid>
      <w:tr>
        <w:trPr>
          <w:gridAfter w:val="1"/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октета</w:t>
            </w:r>
          </w:p>
        </w:tc>
        <w:tc>
          <w:tcPr>
            <w:tcW w:w="0" w:type="auto"/>
            <w:gridSpan w:val="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бита</w:t>
            </w:r>
          </w:p>
        </w:tc>
      </w:tr>
      <w:tr>
        <w:trPr>
          <w:gridAfter w:val="1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Address-Length</w:t>
            </w:r>
            <w:proofErr w:type="spellEnd"/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Type-of-Address</w:t>
            </w:r>
            <w:proofErr w:type="spellEnd"/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8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Address-Value</w:t>
            </w:r>
            <w:proofErr w:type="spellEnd"/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Поле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Address-Length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целочисленное представление количества значащих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полуоктетов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Address-Value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Дополнительные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полуоктеты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выравнивания по границе октета не учитываются.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Формат поля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Type-of-Address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бит 7 = 1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биты 6,5,4 указывают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Type-of-number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(тип номера)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000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Unknown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(неопределённый)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001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International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(международный)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010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National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(национальный)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011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Network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Specific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(внутрисетевой)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100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Subscriber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(пользовательский)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101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Alphanumeric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(алфавитно-цифровой)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110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Abbreviated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(сокращённый)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111  Зарезервировано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расширения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биты 3,2,1,0 указывают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Numbering-plan-identification</w:t>
      </w:r>
      <w:proofErr w:type="spellEnd"/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0000  Unknown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неопределённый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0001  ISDN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/Telephone numbering plan (E.164/E.163)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0011  Data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numbering plan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0100  Telex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numbering plan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1000  National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numbering plan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1001  Private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numbering plan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1010  ERMES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numbering plan (ETSI DE/PS 3 01-3)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1111  Зарезервировано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расширения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Подробнее см. GSM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Rec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03.40 параграф 9.1.2.5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8" w:name="2_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2.2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Сервис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предоставляемый SM-TL</w:t>
      </w:r>
      <w:bookmarkEnd w:id="18"/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9" w:name="2_2_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2.2.1 Введение</w:t>
      </w:r>
      <w:bookmarkEnd w:id="19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Транспортный уровень SMS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Short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Message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Transfer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Layer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(SM-TL)) предоставляет сервис для Сервисного уровня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Service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Layer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(SM-SL)). Этот сервис позволяет уровню приложений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Application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Layer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SM-AL) передавать SMS, принимать SMS и получать сведения о предшествующих запросах SMS.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0" w:name="2_2_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2.2.2 Типы элементов протокола SM-TL</w:t>
      </w:r>
      <w:bookmarkEnd w:id="20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SM-TL содержит шесть элементов протокола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Protocol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Data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Unit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(PDU)). Перед каждым SMS-пакетом (SM-RL + SM-TL) для каждого PDU, в направлении от SMSC к MS передаётся SMS-заголовок (01h 18h 53h 4Dh 53h 48h 18h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XXh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XXh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02h).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SMS-DELIVER, доставляющий SMS от SC к MS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SMS-DELIVER-REPORT, доставляющий причину отказа (если необходимо)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SMS-SUBMIT, доставляющий SMS от MS к SC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SMS-SUBMIT-REPORT, доставляющий причину отказа (если необходимо)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SMS-STATUS-REPORT, доставляющий сведения о состоянии SC к MS (не используется в этой фазе)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SMS-COMMAND, доставляющий команду от MS к SC (не используется в этой фазе)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21" w:name="2_2_2_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 xml:space="preserve">2.2.2.1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SMS-DELIVER (TP-MTI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1,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0: 0,0)</w:t>
      </w:r>
      <w:bookmarkEnd w:id="21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 элементы SMS-DELIVER: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6922"/>
        <w:gridCol w:w="2281"/>
      </w:tblGrid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TP-MTI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Message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Type-Indicator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(M,2b)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Параметр описывающий тип сообщения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TP-MMS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TP-More-Messages-to-Send: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(M,1b)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Индицирует наличие или отсутствие сообщений для передачи после данного сообщения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TP-RP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(O,1b)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Показывает 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(обратного адреса)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TP-SRI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Report-Indicator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(O,1b)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Показывает что SME запросил сведения о состоянии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TP-OA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Originating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(M,2-12o)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отправителя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TP-PID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Identifier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(M,1o)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Указывает протокол верхнего уровня, если присутствует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TP-DCS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Coding-Scheme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(M,1o)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Указывает схему кодирования в 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TP-SCTS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Servise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-Centre-Time-Stamp: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(M,7o)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Время получения сервис-центром сообщения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TP-UDL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Data-Length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M,i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Длина следующего поля 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TP-UD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(M,?)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Данные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 - обязательный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Mandatory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O - необязательный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Optional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i - целое, b - бит, o - октет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SMS-DELIVER</w:t>
      </w:r>
    </w:p>
    <w:tbl>
      <w:tblPr>
        <w:tblW w:w="40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218"/>
        <w:gridCol w:w="216"/>
        <w:gridCol w:w="215"/>
        <w:gridCol w:w="215"/>
        <w:gridCol w:w="215"/>
        <w:gridCol w:w="215"/>
        <w:gridCol w:w="215"/>
        <w:gridCol w:w="215"/>
        <w:gridCol w:w="4414"/>
      </w:tblGrid>
      <w:tr>
        <w:trPr>
          <w:gridAfter w:val="1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октетов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бита</w:t>
            </w:r>
          </w:p>
        </w:tc>
      </w:tr>
      <w:tr>
        <w:trPr>
          <w:gridAfter w:val="1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TP-MTI,TP-MMS,TP-SRI,TP-RP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0" w:type="auto"/>
            <w:gridSpan w:val="8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TP-OA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TP-PID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TP-DCS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8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TP-SCTS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TP-UDL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(7-bit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0" w:type="auto"/>
            <w:gridSpan w:val="8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160,</w:t>
            </w:r>
          </w:p>
        </w:tc>
        <w:tc>
          <w:tcPr>
            <w:tcW w:w="0" w:type="auto"/>
            <w:gridSpan w:val="8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TP-UD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</w:p>
        </w:tc>
        <w:tc>
          <w:tcPr>
            <w:tcW w:w="0" w:type="auto"/>
            <w:gridSpan w:val="8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(8-bit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 Все неиспользуемые биты должны быть установлены в 0 отсылающим устройством и должны игнорироваться принимающим.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22" w:name="2_2_2_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2.2.2.2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SMS-DELIVER-REPORT (TP-MTI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1,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0: 0,0)</w:t>
      </w:r>
      <w:bookmarkEnd w:id="22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SMS-DELIVER-REPORT: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3458"/>
        <w:gridCol w:w="902"/>
      </w:tblGrid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TP-MTI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Message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Type-Indicator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(M,2b)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Параметр описывающий тип сообщения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TP-FCS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Failure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M,i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Причина отказа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 - обязательный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Mandatory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O - необязательный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Optional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i - целое, b - бит, o - октет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SMS-DELIVER-REPORT</w:t>
      </w:r>
    </w:p>
    <w:tbl>
      <w:tblPr>
        <w:tblW w:w="40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442"/>
        <w:gridCol w:w="440"/>
        <w:gridCol w:w="440"/>
        <w:gridCol w:w="440"/>
        <w:gridCol w:w="440"/>
        <w:gridCol w:w="440"/>
        <w:gridCol w:w="440"/>
        <w:gridCol w:w="440"/>
        <w:gridCol w:w="2253"/>
      </w:tblGrid>
      <w:tr>
        <w:trPr>
          <w:gridAfter w:val="1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октетов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бита</w:t>
            </w:r>
          </w:p>
        </w:tc>
      </w:tr>
      <w:tr>
        <w:trPr>
          <w:gridAfter w:val="1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TP-MTI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TP-FCS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SMS-DELIVER-REPORT используется как NACK при SMS-MT соединении и передаётся как данные в DT(N) DMS-кадрах.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3" w:name="2_2_2_3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2.2.2.3 Тип SMS-SUBMIT (TP-MTI бит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1,бит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0: 0,1)</w:t>
      </w:r>
      <w:bookmarkEnd w:id="23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Основные элементы SMS-SUBMIT: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5095"/>
        <w:gridCol w:w="1370"/>
      </w:tblGrid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TP-MTI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TP-Message-Type-Indicator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1,0):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(M,2b)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Параметр описывающий тип сообщения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TP-VPF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TP-Validity-Period-Format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4,3):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(M,2b)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Указывает наличие или отсутствие поля TP-VP и его формат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TP-RP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(бит 7):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(O,1b)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Показывает наличие запроса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(обратного адреса)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TP-SRR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TP-Status-Report-Request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5):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(O,1b)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Показывает что MS запрашивает сведения о состоянии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TP-MR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Message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Reference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(M,1o)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Идентификатор (номер) сообщения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TP-DA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Destination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(M,2-12o)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получателя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TP-PID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Protocol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Identifier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(M,1o)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Указывает протокол верхнего уровня, если присутствует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TP-DCS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Coding-Scheme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(M,1o)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Указывает схему кодирования в 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TP-VP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Validity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Period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M,o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/7o)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Время хранения сервис-центром сообщения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TP-UDL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Data-Length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M,i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Длина следующего поля 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TP-UD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(M,?)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Данные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 - обязательный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Mandatory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O - необязательный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Optional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i - целое, b - бит, o - октет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SMS-SUBMIT</w:t>
      </w:r>
    </w:p>
    <w:tbl>
      <w:tblPr>
        <w:tblW w:w="40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218"/>
        <w:gridCol w:w="217"/>
        <w:gridCol w:w="217"/>
        <w:gridCol w:w="217"/>
        <w:gridCol w:w="217"/>
        <w:gridCol w:w="217"/>
        <w:gridCol w:w="217"/>
        <w:gridCol w:w="217"/>
        <w:gridCol w:w="4389"/>
      </w:tblGrid>
      <w:tr>
        <w:trPr>
          <w:gridAfter w:val="1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октетов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бита</w:t>
            </w:r>
          </w:p>
        </w:tc>
      </w:tr>
      <w:tr>
        <w:trPr>
          <w:gridAfter w:val="1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TP-MTI,TP-VPF,TP-SRR,TP-RP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TP-MR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0" w:type="auto"/>
            <w:gridSpan w:val="8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TP-DA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TP-PID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TP-DCS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или 7</w:t>
            </w:r>
          </w:p>
        </w:tc>
        <w:tc>
          <w:tcPr>
            <w:tcW w:w="0" w:type="auto"/>
            <w:gridSpan w:val="8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TP-VP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TP-UDL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(7-bit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0" w:type="auto"/>
            <w:gridSpan w:val="8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160,</w:t>
            </w:r>
          </w:p>
        </w:tc>
        <w:tc>
          <w:tcPr>
            <w:tcW w:w="0" w:type="auto"/>
            <w:gridSpan w:val="8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TP-UD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</w:p>
        </w:tc>
        <w:tc>
          <w:tcPr>
            <w:tcW w:w="0" w:type="auto"/>
            <w:gridSpan w:val="8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(8-bit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Все неиспользуемые биты должны быть установлены в 0 передающим устройством и должны игнорироваться принимающим.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24" w:name="2_2_2_4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2.2.2.4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SMS-SUBMIT-REPORT (TP-MTI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1,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0: 0,1)</w:t>
      </w:r>
      <w:bookmarkEnd w:id="24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 элементы SMS-SUBMIT-REPORT: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3458"/>
        <w:gridCol w:w="902"/>
      </w:tblGrid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TP-MTI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Message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Type-Indicator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(M,2b)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Параметр описывающий тип сообщения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TP-FCS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Failure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M,i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Причина отказа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 - обязательный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Mandatory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O - необязательный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Optional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i - целое, b - бит, o - октет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SMS-SUBMIT-REPORT</w:t>
      </w:r>
    </w:p>
    <w:tbl>
      <w:tblPr>
        <w:tblW w:w="40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442"/>
        <w:gridCol w:w="440"/>
        <w:gridCol w:w="440"/>
        <w:gridCol w:w="440"/>
        <w:gridCol w:w="440"/>
        <w:gridCol w:w="440"/>
        <w:gridCol w:w="440"/>
        <w:gridCol w:w="440"/>
        <w:gridCol w:w="2253"/>
      </w:tblGrid>
      <w:tr>
        <w:trPr>
          <w:gridAfter w:val="1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октетов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бита</w:t>
            </w:r>
          </w:p>
        </w:tc>
      </w:tr>
      <w:tr>
        <w:trPr>
          <w:gridAfter w:val="1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TP-MTI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TP-FCS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SMS-SUBMIT-REPORT используется как NACK при SMS-MO соединении и передаётся как данные в DT(N) DMS-кадрах.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25" w:name="2_2_3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2.2.3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параметров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TPDU</w:t>
      </w:r>
      <w:bookmarkEnd w:id="25"/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26" w:name="2_2_3_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2.2.3.1 TP-Message-Type-Indicator (TP-MTI)</w:t>
      </w:r>
      <w:bookmarkEnd w:id="26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lastRenderedPageBreak/>
        <w:t xml:space="preserve">  TP-MTI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2-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располагающееся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0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октета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SMS-DELIVER, SMS-SUBMIT, SMS-STATUS-REPORT,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SMS-COMMAND.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Может принимать следующие значения: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8781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биты 1,0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сообщения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SMS-DELIVER (в направлении от SC к MS)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SMS-DELIVER-REPORT (в направлении от MS к SC)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SMS-STATUS-REPORT (в направлении от SC к MS. В данной фазе не используется)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SMS-COMMAND (в направлении от SC к MS. В данной фазе не используется)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SMS-SUBMIT (в направлении от MS к SC)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SMS-SUBMIT-REPORT (в направлении от SC к MS)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Зарезервировано.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27" w:name="2_2_3_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2.2.3.2 TP-More-Messages-to-Send (TP-MMS)</w:t>
      </w:r>
      <w:bookmarkEnd w:id="27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TP-MMS это 1-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битное поле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располагающееся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 первого октета SMS-DELIVER. Может принимать следующие значения: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3541"/>
      </w:tblGrid>
      <w:tr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 2</w:t>
            </w:r>
          </w:p>
        </w:tc>
      </w:tr>
      <w:tr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SC есть ещё сообщения для MS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SC больше нет сообщений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28" w:name="2_2_3_3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2.2.3.3 TP-Validity-Period-Format (TP-VPF)</w:t>
      </w:r>
      <w:bookmarkEnd w:id="28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TP-VPF это 2-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битное поле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располагающееся в битах 4 и 3 первого октета SMS-SUBMIT. Может принимать следующие значения: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5835"/>
      </w:tblGrid>
      <w:tr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биты 4,3</w:t>
            </w:r>
          </w:p>
        </w:tc>
      </w:tr>
      <w:tr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TP-VP отсутствует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TP-VP в целочисленном формате (относительном)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Зарезервировано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TP-VP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полуоктетном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формате (абсолютном)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умолчанию используется значение '10'. Любое зарезервированное значение должно быть отвергнуто SC.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29" w:name="2_2_3_4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2.2.3.4 TP-Status-Report-Indication (TP-SRI)</w:t>
      </w:r>
      <w:bookmarkEnd w:id="29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TP-SRI это 1-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битное поле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располагающееся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5 первого октета SMS-DELIVER. Может принимать следующие значения: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5151"/>
      </w:tblGrid>
      <w:tr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 5</w:t>
            </w:r>
          </w:p>
        </w:tc>
      </w:tr>
      <w:tr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не будут возвращены SME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будут возвращены SME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Этот параметр не используется, и его значение должно игнорироваться.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30" w:name="2_2_3_5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2.2.3.5 TP-Status-Report-Request (TP-SRR)</w:t>
      </w:r>
      <w:bookmarkEnd w:id="30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TP-SRR это 1-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битное поле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располагающееся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5 первого октета SMS-SUBMIT. Может принимать следующие значения: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3775"/>
      </w:tblGrid>
      <w:tr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 5</w:t>
            </w:r>
          </w:p>
        </w:tc>
      </w:tr>
      <w:tr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не требуются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состоянии требуются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Этот параметр не используется, и его значение должно быть 0.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31" w:name="2_2_3_6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2.2.3.6 TP-Message-Reference (TP-MR)</w:t>
      </w:r>
      <w:bookmarkEnd w:id="31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GSM Rec. 03.40,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парагрф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9.2.3.6.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32" w:name="2_2_3_7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2.2.3.7 TP-Originating-Address (TP-OA)</w:t>
      </w:r>
      <w:bookmarkEnd w:id="32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TP-OA форматируется по правилам построения адресных полей. TP-OA это адрес отправителя.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33" w:name="2_2_3_8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2.2.3.8 TP-Destination-Address (TP-DA)</w:t>
      </w:r>
      <w:bookmarkEnd w:id="33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TP-DA форматируется по правилам построения адресных полей. TP-DA это адрес получателя.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34" w:name="2_2_3_9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2.2.3.9 TP-Protocol-Identifier (TP-PID)</w:t>
      </w:r>
      <w:bookmarkEnd w:id="34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TP-PID используется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нужд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обозначенных в параграфе 3.2.2 GSM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Rec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03.40. Он состоит из одного октета и биты в октете используются следующим образом: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SC может отказать в приёме сообщений содержащих зарезервированные или неподдерживаемые значения TP-PID.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Для простого случая обмена обычными SMS TP-PID устанавливается равным 0.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35" w:name="2_2_3_1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2.2.3.10 TP-Data-Coding-Scheme (TP-DCS)</w:t>
      </w:r>
      <w:bookmarkEnd w:id="35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TP-DCS описан в параграфе 9.2.3.10 GMS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Rec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03.40.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В дополнение к основному набору символов (GSM), в NMT могут быть определены и другие наборы символов. Все MS c возможностью SMS должны быть способны передавать и принимать сообщения с использованием основного набора символов GSM (TP-DCS = 0000 0000),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хотя бы, принимать сообщения с наборами символов NMT (TP-DCS= 0011 0000 ... 0011 1111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160 символов, возможно и в 255 символов) используя символы 0 ... 7Fh, согласно основному набору символов GSM.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36" w:name="2_2_3_1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2.2.3.11 TP-Service-Center-Time-Stamp (TP-SCTS)</w:t>
      </w:r>
      <w:bookmarkEnd w:id="36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TP-SCTS даётся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полуоктетном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представлении, и ничтоже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сумняшеся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являет собой локальное время следующим образом :)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Год Месяц День Час Минута Секунда Часовой пояс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YY   MM    DD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hh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mm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zz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Часовой пояс означает разницу, в четвертях часа, между локальным временем и GMT. В первом из двух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полуоктетов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первый бит (бит 3 7-го октета TP-SCTS) означает алгебраический знак разницы (0 - положительная, 1 - отрицательная).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TP-SCTS,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любые другие даты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закодированные в таком формате означают локальное время отправляющей стороны. часовой пояс позволяет принимающей стороне вычислить эквивалентную дату в GMT, обозначить часовой пояс относительно GMT или произвести другие необходимые вычисления.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37" w:name="2_2_3_1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2.2.3.12 TP-Validity-Period (TP-VP)</w:t>
      </w:r>
      <w:bookmarkEnd w:id="37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TP-VP задаётся в целочисленной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полуоктетной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форме. В первом случае, TP-VP занимает 1 октет, задавая длительность периода хранения с момента приёма SMS-SUBMIT сервис-центром. Во втором случае, TP-VP занимает 7 октетов, задавая абсолютное время окончания периода хранения сообщения в SC.   В первом случае время указывается следующим образом: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3593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TP-VP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хранения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0 - 143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(TP-VP + 1) * 5 мин.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144 - 167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+ (TP-VP - 143) * 30 мин.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168 - 196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(TP-VP - 166) * 1 день.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197 - 255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(TP-VP - 192) * 1 неделю.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Во втором случае, время в TP-VP кодируется аналогично параметру TP-SCTS.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38" w:name="2_2_3_13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2.2.3.13 TP-User-Data-Length (TP-UDL)</w:t>
      </w:r>
      <w:bookmarkEnd w:id="38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TP-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User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Data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кодируется с использованием основного 7-битного набора символов GSM, то TP-UDL это целочисленное значение количества 7-битных символов в поле TP-UD.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Если TP-UD кодируется с использованием 8-битного набора символов (NMT), то TP-UDL это целочисленное значение количества октетов в поле TP-UD.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Максимальное количество символов - 160, при использовании как 7-битных, так и 8-битных наборов символов, что равно 140 или 160 октетам соответственно. Опционально, MS может быть способна принимать 255 8-битных символов при использовании наборов символов NMT.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39" w:name="2_2_3_14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2.2.3.14 TP-Reply-Path (TP-RP)</w:t>
      </w:r>
      <w:bookmarkEnd w:id="39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TP-RP это 1-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битное поле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располагающееся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битe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7 первого октета SMS-DELIVER и SMS-SUBMIT. Может принимать следующие значения: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5232"/>
      </w:tblGrid>
      <w:tr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бит 7</w:t>
            </w:r>
          </w:p>
        </w:tc>
      </w:tr>
      <w:tr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TS-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определён в этом SMS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TS-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 в этом SMS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Этот параметр не используется, и его значение должно игнорироваться MS и быть 0 в SMS-SUBMIT.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40" w:name="2_2_3_15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2.2.3.15 TP-Failure-Cause (TP-FCS)</w:t>
      </w:r>
      <w:bookmarkEnd w:id="40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TP-FCS используется для уведомления о причине отказа в передаче или обработке сообщения. TP-FCS состоит из одного октета и принимает значения: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5861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Сервис-центр занят (SC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подписки на сервис-центре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subscription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Системная ошибка сервис-центра (SC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failure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(Destination SME barred)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 (Error in MS)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осталось места в памяти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Exceeded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FF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(Unspecified error case)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1" w:name="2_3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2.3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Сервис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предоставляемый SM-RL</w:t>
      </w:r>
      <w:bookmarkEnd w:id="41"/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2" w:name="2_3_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2.3.1 Введение</w:t>
      </w:r>
      <w:bookmarkEnd w:id="42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Все данные SMS должны быть в формате протокола эстафетного уровня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Relay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Layer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(GSM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Rec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04.11 и 03.40). Дополнительно введён RP-SMRR.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SM-RL содержит 6 элементов протокола. RP-MTI, биты 2,1,0, указаны в скобках (MO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Mobile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Originated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 MS-&gt;SC, MT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Mobile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Terminated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 SC-&gt;MS):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7426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RP-MO-DATA (000)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передачи TPDU от MS к SC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RP-MT-DATA (001)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передачи TPDU от SC к MS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RP-ACK (MO/MT: 010/011)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RP-MO-DATA, RP-MT-DATA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RP-SM-MEMORY-AVAILABLE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RP-ERROR (MO/MT: 100/101)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уведомления об ошибке при передаче RP-MO-DATA и RP-MT-DATA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RP-SM-MEMORY-AVAILABLE (110)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уведомления SC о том, что в MS достаточно свободной памяти для приёма сообщений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RP-SM-READY-TO-RECEIVE (111)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уведомления SC о том, что MS готова к приёму сообщений после получения уведомления об ожидающих сообщениях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RP-SM-NO-MESSAGE (111)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уведомления MS о том, что в SC нет сообщений, например при ручном запросе (RP-SM-READY-TO-RECEIVE)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3" w:name="2_3_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2.3.2 RP-MO-DATA</w:t>
      </w:r>
      <w:bookmarkEnd w:id="43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Основные элементы RP-MO-DATA: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3907"/>
        <w:gridCol w:w="5029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RP-OA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Originating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отправителя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RP-UD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содержащий TPDU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Адрес MS отправителя должен передаваться в международном формате, 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'+70961234567' для России). Полный адрес (+70951234567 в примере) должен быть запрограммирован в MS (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оператором) и не должен свободно изменяться пользователем. В номере отправителя/получателя знак '+' кодируется комбинацией бит '1101'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полуоктет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 Предлагается возможность указывать номер SMSC отправителя после номера MS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отправителя разделяя из звёздочкой (например +70961234567*+70960600000) для упрощения функции ответа на полученное сообщение.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4" w:name="2_3_3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2.3.3 RP-MT-DATA</w:t>
      </w:r>
      <w:bookmarkEnd w:id="44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Основные элементы RP-MT-DATA: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728"/>
        <w:gridCol w:w="5976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RP-UD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содержащий TPDU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5" w:name="2_3_4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2.3.4 RP-ACK</w:t>
      </w:r>
      <w:bookmarkEnd w:id="45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RP-ACK не содержит каких-либо элементов.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6" w:name="2_3_5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2.3.5 RP-ERROR</w:t>
      </w:r>
      <w:bookmarkEnd w:id="46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Основные элементы RP-ERROR: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760"/>
        <w:gridCol w:w="7466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RP-CS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ошибки. Причина по которой передача не состоялась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RP-UD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содержащий TPDU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7" w:name="2_3_6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2.3.6 RP-SM-MEMORY-AVAILABLE</w:t>
      </w:r>
      <w:bookmarkEnd w:id="47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RP-SM-MEMORY-AVAILABLE: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4722"/>
        <w:gridCol w:w="3957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RP-OA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Originating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отправителя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Формат см в </w:t>
      </w:r>
      <w:hyperlink r:id="rId14" w:anchor="2.3.2" w:history="1"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2.3.2</w:t>
        </w:r>
      </w:hyperlink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8" w:name="2_3_7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2.3.7 RP-SM-READY-TO-RECEIVE</w:t>
      </w:r>
      <w:bookmarkEnd w:id="48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RP-SM-READY-TO-RECEIVE: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4722"/>
        <w:gridCol w:w="3957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RP-OA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Originating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отправителя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Формат см в </w:t>
      </w:r>
      <w:hyperlink r:id="rId15" w:anchor="2.3.2" w:history="1"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2.3.2</w:t>
        </w:r>
      </w:hyperlink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49" w:name="2_3_8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2.3.4 RP-NO-MESSAGES</w:t>
      </w:r>
      <w:bookmarkEnd w:id="49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RP-NO-MESSAGES не содержит каких-либо элементов.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50" w:name="2_4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 RP-сообщения</w:t>
      </w:r>
      <w:bookmarkEnd w:id="50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Сообщение должно состоять из следующих частей: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сообщения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 сообщения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элементы</w:t>
      </w:r>
    </w:p>
    <w:tbl>
      <w:tblPr>
        <w:tblW w:w="40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50"/>
        <w:gridCol w:w="1050"/>
        <w:gridCol w:w="1050"/>
      </w:tblGrid>
      <w:tr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0" w:type="auto"/>
            <w:gridSpan w:val="3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MTI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сообщения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элементы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bookmarkStart w:id="51" w:name="2_4_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2.4.1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сообщения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(Message Type Indicator (MTI))</w:t>
      </w:r>
      <w:bookmarkEnd w:id="51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lastRenderedPageBreak/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MTI это 3-битное поле в первом октете любых RP-сообщений. MTI кодируется как указано в </w:t>
      </w:r>
      <w:hyperlink r:id="rId16" w:anchor="2_3_1" w:history="1"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2.3.1</w:t>
        </w:r>
      </w:hyperlink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52" w:name="2_4_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2.4.2 Номер сообщения</w:t>
      </w:r>
      <w:bookmarkEnd w:id="52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Номер сообщения содержит порядковый номер сообщения в диапазоне от 0 до 255, и используется для связывания RP-ACK сообщений с соответствующими RP-DATA или RP-SMMA сообщениями.</w:t>
      </w:r>
    </w:p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53" w:name="2_4_3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2.4.3 Другие элементы</w:t>
      </w:r>
      <w:bookmarkEnd w:id="53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Идентификатор типа элемента не передаётся, если этот элемент обязателен в сообщении.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54" w:name="2_4_3_1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2.4.3.1 Адрес отправителя</w:t>
      </w:r>
      <w:bookmarkEnd w:id="54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В случае передачи SMS от MS к SC, RP-SMMA или RP-SMRR, этот элемент содержит адрес передающей стороны. Элемент может иметь длину до 12 октетов.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55" w:name="2_4_3_2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2.4.3.2 RP-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User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Data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(данные)</w:t>
      </w:r>
      <w:bookmarkEnd w:id="55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Элемент RP-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User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Data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содержит TPDU и обязателен в RP-DATA сообщениях. В NMT SMS, указатель длины для TPDU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длинее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255 октетов - 255. Хотя SMSC и будет пересылать сообщения длиной более 160 символов на MS не способную принимать длинные сообщения, это не приведёт к сбою MS, если длина TPDU не соответствует реальной длине TPDU более 255 октетов.</w:t>
      </w:r>
    </w:p>
    <w:tbl>
      <w:tblPr>
        <w:tblW w:w="4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074"/>
        <w:gridCol w:w="1074"/>
        <w:gridCol w:w="1074"/>
        <w:gridCol w:w="1069"/>
        <w:gridCol w:w="1069"/>
        <w:gridCol w:w="1069"/>
        <w:gridCol w:w="1069"/>
      </w:tblGrid>
      <w:tr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IEI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TPDU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C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TPDU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56" w:name="2_4_3_3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2.4.3.3 RP-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Cause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(причина отказа)</w:t>
      </w:r>
      <w:bookmarkEnd w:id="56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Этот элемент переменной длины всегда присутствует в RP-ERROR сообщениях, передавая сведения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 ошибке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возникшей при передаче RP-DATA или RP-SMMA. Этот элемент содержит причину отказа (см таблицу 8.4 в GSM 04.11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4.4.0) и, необязательно, поле диагностики с дополнительными деталями сбоя. Поле диагностики не используется в NMT SMS.</w:t>
      </w:r>
    </w:p>
    <w:tbl>
      <w:tblPr>
        <w:tblW w:w="4000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1073"/>
        <w:gridCol w:w="1073"/>
        <w:gridCol w:w="1074"/>
        <w:gridCol w:w="1070"/>
        <w:gridCol w:w="1070"/>
        <w:gridCol w:w="1070"/>
        <w:gridCol w:w="1070"/>
      </w:tblGrid>
      <w:tr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E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IEI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C0E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shd w:val="clear" w:color="auto" w:fill="E0E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7"/>
            <w:shd w:val="clear" w:color="auto" w:fill="E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gridSpan w:val="8"/>
            <w:shd w:val="clear" w:color="auto" w:fill="C0C0E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(Поле диагностики)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57" w:name="2_5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2.5 Кодирование дополнительной информации в SMS-заголовке</w:t>
      </w:r>
      <w:bookmarkEnd w:id="57"/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Резервные байты в NMT SMS-заголовке ('любое количество любых символов') могут быть использованы для устранения неоднозначности при приёме SMS во время голосового звонка или при SMS звонке в условиях межканальной интерференции (если не используется DMS-шифрование). SMSC может передавать мобильной станции адрес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получателя в резервных байтах заголовка. Формат следующий: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XXh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 ... 01h 41h [Длина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адреса][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Формат адреса][Адрес]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XXh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... 02h. Формат и кодирование параметров адреса аналогично соответствующим параметрам в SM-TL (адрес отправителя в SMS-SUBMIT).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MS не должна отображать или сохранять сообщение, если обнаружит неверный адрес, несоответствующий собственному. Если адрес не присутствует в заголовке, или соответствует собственному, сообщение сохраняется и отображается обычным образом.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Стоит заметить, что дополнительные данные могут быть переданы далее, с использованием 01h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YYh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обозначения начала данных. Если требуется, для различных нужд могут быть определены разные значения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YYh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/>
    <w:sectPr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848DE"/>
    <w:multiLevelType w:val="multilevel"/>
    <w:tmpl w:val="418C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72663"/>
    <w:multiLevelType w:val="multilevel"/>
    <w:tmpl w:val="DC9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00DBF"/>
    <w:multiLevelType w:val="multilevel"/>
    <w:tmpl w:val="FAF0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FC613-52BE-4CA3-8F30-EB646237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00129105929/http:/nmt.btv.ru/index.php?page=annex21" TargetMode="External"/><Relationship Id="rId13" Type="http://schemas.openxmlformats.org/officeDocument/2006/relationships/hyperlink" Target="https://web.archive.org/web/20100129105929/http:/nmt.btv.ru/index.php?page=annex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00314041713/http:/nmt.btv.ru/index.php?page=annex24" TargetMode="External"/><Relationship Id="rId12" Type="http://schemas.openxmlformats.org/officeDocument/2006/relationships/hyperlink" Target="https://web.archive.org/web/20100129105929/http:/nmt.btv.ru/index.php?page=annex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.archive.org/web/20100129105929/http:/nmt.btv.ru/index.php?page=annex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00314041713/http:/www.mxcom.com/" TargetMode="External"/><Relationship Id="rId11" Type="http://schemas.openxmlformats.org/officeDocument/2006/relationships/hyperlink" Target="https://web.archive.org/web/20100129105929/http:/nmt.btv.ru/index.php?page=annex21" TargetMode="External"/><Relationship Id="rId5" Type="http://schemas.openxmlformats.org/officeDocument/2006/relationships/hyperlink" Target="https://web.archive.org/web/20100314041713/http:/nmt.btv.ru/FFSK_modem.pdf" TargetMode="External"/><Relationship Id="rId15" Type="http://schemas.openxmlformats.org/officeDocument/2006/relationships/hyperlink" Target="https://web.archive.org/web/20100129105929/http:/nmt.btv.ru/index.php?page=annex24" TargetMode="External"/><Relationship Id="rId10" Type="http://schemas.openxmlformats.org/officeDocument/2006/relationships/hyperlink" Target="https://web.archive.org/web/20100129105929/http:/nmt.btv.ru/dms_modem.tar.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100129105929/http:/nmt.btv.ru/index.php?page=annex24" TargetMode="External"/><Relationship Id="rId14" Type="http://schemas.openxmlformats.org/officeDocument/2006/relationships/hyperlink" Target="https://web.archive.org/web/20100129105929/http:/nmt.btv.ru/index.php?page=annex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5709</Words>
  <Characters>32544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samt</dc:creator>
  <cp:keywords/>
  <dc:description/>
  <cp:lastModifiedBy>Программист</cp:lastModifiedBy>
  <cp:revision>3</cp:revision>
  <dcterms:created xsi:type="dcterms:W3CDTF">2022-09-30T10:14:00Z</dcterms:created>
  <dcterms:modified xsi:type="dcterms:W3CDTF">2024-11-22T11:42:00Z</dcterms:modified>
</cp:coreProperties>
</file>